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4E0A" w14:textId="77777777" w:rsidR="00FE067E" w:rsidRPr="002260E5" w:rsidRDefault="00CD36CF" w:rsidP="00CC1F3B">
      <w:pPr>
        <w:pStyle w:val="TitlePageOrigin"/>
        <w:rPr>
          <w:color w:val="auto"/>
        </w:rPr>
      </w:pPr>
      <w:r w:rsidRPr="002260E5">
        <w:rPr>
          <w:color w:val="auto"/>
        </w:rPr>
        <w:t>WEST virginia legislature</w:t>
      </w:r>
    </w:p>
    <w:p w14:paraId="3800D46A" w14:textId="77777777" w:rsidR="00CD36CF" w:rsidRPr="002260E5" w:rsidRDefault="00CD36CF" w:rsidP="00CC1F3B">
      <w:pPr>
        <w:pStyle w:val="TitlePageSession"/>
        <w:rPr>
          <w:color w:val="auto"/>
        </w:rPr>
      </w:pPr>
      <w:r w:rsidRPr="002260E5">
        <w:rPr>
          <w:color w:val="auto"/>
        </w:rPr>
        <w:t>20</w:t>
      </w:r>
      <w:r w:rsidR="00EC5E63" w:rsidRPr="002260E5">
        <w:rPr>
          <w:color w:val="auto"/>
        </w:rPr>
        <w:t>2</w:t>
      </w:r>
      <w:r w:rsidR="000C66FF" w:rsidRPr="002260E5">
        <w:rPr>
          <w:color w:val="auto"/>
        </w:rPr>
        <w:t>2</w:t>
      </w:r>
      <w:r w:rsidRPr="002260E5">
        <w:rPr>
          <w:color w:val="auto"/>
        </w:rPr>
        <w:t xml:space="preserve"> regular session</w:t>
      </w:r>
    </w:p>
    <w:p w14:paraId="12E1A6E0" w14:textId="4F7B2981" w:rsidR="00CD36CF" w:rsidRPr="002260E5" w:rsidRDefault="0001221B" w:rsidP="00CC1F3B">
      <w:pPr>
        <w:pStyle w:val="TitlePageBillPrefix"/>
        <w:rPr>
          <w:color w:val="auto"/>
        </w:rPr>
      </w:pPr>
      <w:sdt>
        <w:sdtPr>
          <w:rPr>
            <w:color w:val="auto"/>
          </w:rPr>
          <w:tag w:val="IntroDate"/>
          <w:id w:val="-1236936958"/>
          <w:placeholder>
            <w:docPart w:val="E0D47D0261DC4173A13D7E9B24350F21"/>
          </w:placeholder>
          <w:text/>
        </w:sdtPr>
        <w:sdtEndPr/>
        <w:sdtContent>
          <w:r w:rsidR="002260E5" w:rsidRPr="002260E5">
            <w:rPr>
              <w:color w:val="auto"/>
            </w:rPr>
            <w:t>ENROLLED</w:t>
          </w:r>
        </w:sdtContent>
      </w:sdt>
    </w:p>
    <w:p w14:paraId="75CB93F9" w14:textId="4C87C76A" w:rsidR="00CD36CF" w:rsidRPr="002260E5" w:rsidRDefault="0001221B" w:rsidP="00CC1F3B">
      <w:pPr>
        <w:pStyle w:val="BillNumber"/>
        <w:rPr>
          <w:color w:val="auto"/>
        </w:rPr>
      </w:pPr>
      <w:sdt>
        <w:sdtPr>
          <w:rPr>
            <w:color w:val="auto"/>
          </w:rPr>
          <w:tag w:val="Chamber"/>
          <w:id w:val="893011969"/>
          <w:lock w:val="sdtLocked"/>
          <w:placeholder>
            <w:docPart w:val="E9E1A41D76E440629F42ED652B7CD16C"/>
          </w:placeholder>
          <w:dropDownList>
            <w:listItem w:displayText="House" w:value="House"/>
            <w:listItem w:displayText="Senate" w:value="Senate"/>
          </w:dropDownList>
        </w:sdtPr>
        <w:sdtEndPr/>
        <w:sdtContent>
          <w:r w:rsidR="00C33434" w:rsidRPr="002260E5">
            <w:rPr>
              <w:color w:val="auto"/>
            </w:rPr>
            <w:t>House</w:t>
          </w:r>
        </w:sdtContent>
      </w:sdt>
      <w:r w:rsidR="00303684" w:rsidRPr="002260E5">
        <w:rPr>
          <w:color w:val="auto"/>
        </w:rPr>
        <w:t xml:space="preserve"> </w:t>
      </w:r>
      <w:r w:rsidR="00CD36CF" w:rsidRPr="002260E5">
        <w:rPr>
          <w:color w:val="auto"/>
        </w:rPr>
        <w:t xml:space="preserve">Bill </w:t>
      </w:r>
      <w:sdt>
        <w:sdtPr>
          <w:rPr>
            <w:color w:val="auto"/>
          </w:rPr>
          <w:tag w:val="BNum"/>
          <w:id w:val="1645317809"/>
          <w:lock w:val="sdtLocked"/>
          <w:placeholder>
            <w:docPart w:val="B81EB51FAC4149788AF1716E4EE086FE"/>
          </w:placeholder>
          <w:text/>
        </w:sdtPr>
        <w:sdtEndPr/>
        <w:sdtContent>
          <w:r w:rsidR="00F94511" w:rsidRPr="002260E5">
            <w:rPr>
              <w:color w:val="auto"/>
            </w:rPr>
            <w:t>4769</w:t>
          </w:r>
        </w:sdtContent>
      </w:sdt>
    </w:p>
    <w:p w14:paraId="1DF8A4EE" w14:textId="4929944B" w:rsidR="00CD36CF" w:rsidRPr="002260E5" w:rsidRDefault="00CD36CF" w:rsidP="00CC1F3B">
      <w:pPr>
        <w:pStyle w:val="Sponsors"/>
        <w:rPr>
          <w:color w:val="auto"/>
        </w:rPr>
      </w:pPr>
      <w:r w:rsidRPr="002260E5">
        <w:rPr>
          <w:color w:val="auto"/>
        </w:rPr>
        <w:t xml:space="preserve">By </w:t>
      </w:r>
      <w:sdt>
        <w:sdtPr>
          <w:rPr>
            <w:color w:val="auto"/>
          </w:rPr>
          <w:tag w:val="Sponsors"/>
          <w:id w:val="1589585889"/>
          <w:placeholder>
            <w:docPart w:val="0E05DDE25C644E049EDF46ED9350EFB8"/>
          </w:placeholder>
          <w:text w:multiLine="1"/>
        </w:sdtPr>
        <w:sdtEndPr/>
        <w:sdtContent>
          <w:r w:rsidR="003B4914" w:rsidRPr="002260E5">
            <w:rPr>
              <w:color w:val="auto"/>
            </w:rPr>
            <w:t>Delegate Capito</w:t>
          </w:r>
          <w:r w:rsidR="009E7083" w:rsidRPr="002260E5">
            <w:rPr>
              <w:color w:val="auto"/>
            </w:rPr>
            <w:br/>
          </w:r>
          <w:r w:rsidR="000433CB" w:rsidRPr="002260E5">
            <w:rPr>
              <w:color w:val="auto"/>
            </w:rPr>
            <w:t>(</w:t>
          </w:r>
          <w:r w:rsidR="009E7083" w:rsidRPr="002260E5">
            <w:rPr>
              <w:color w:val="auto"/>
            </w:rPr>
            <w:t>By Request of the Public Service Commission</w:t>
          </w:r>
          <w:r w:rsidR="000433CB" w:rsidRPr="002260E5">
            <w:rPr>
              <w:color w:val="auto"/>
            </w:rPr>
            <w:t>)</w:t>
          </w:r>
        </w:sdtContent>
      </w:sdt>
    </w:p>
    <w:p w14:paraId="430C9A19" w14:textId="5E43B441" w:rsidR="00B5344C" w:rsidRPr="002260E5" w:rsidRDefault="00CD36CF" w:rsidP="001F4ABF">
      <w:pPr>
        <w:pStyle w:val="References"/>
        <w:ind w:left="0" w:right="0"/>
        <w:rPr>
          <w:color w:val="auto"/>
        </w:rPr>
        <w:sectPr w:rsidR="00B5344C" w:rsidRPr="002260E5" w:rsidSect="00C8282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260E5">
        <w:rPr>
          <w:color w:val="auto"/>
        </w:rPr>
        <w:t>[</w:t>
      </w:r>
      <w:sdt>
        <w:sdtPr>
          <w:rPr>
            <w:color w:val="auto"/>
          </w:rPr>
          <w:tag w:val="References"/>
          <w:id w:val="-1043047873"/>
          <w:placeholder>
            <w:docPart w:val="A868D156D6DA47BE926848FFE6064E2C"/>
          </w:placeholder>
          <w:text w:multiLine="1"/>
        </w:sdtPr>
        <w:sdtEndPr/>
        <w:sdtContent>
          <w:r w:rsidR="002260E5" w:rsidRPr="002260E5">
            <w:rPr>
              <w:color w:val="auto"/>
            </w:rPr>
            <w:t>Passed March 8, 2022; in effect ninety days from passage.</w:t>
          </w:r>
        </w:sdtContent>
      </w:sdt>
      <w:r w:rsidRPr="002260E5">
        <w:rPr>
          <w:color w:val="auto"/>
        </w:rPr>
        <w:t>]</w:t>
      </w:r>
    </w:p>
    <w:p w14:paraId="66DC0079" w14:textId="51BC621B" w:rsidR="00E831B3" w:rsidRPr="002260E5" w:rsidRDefault="00E831B3" w:rsidP="00CC1F3B">
      <w:pPr>
        <w:pStyle w:val="References"/>
        <w:rPr>
          <w:color w:val="auto"/>
        </w:rPr>
      </w:pPr>
    </w:p>
    <w:p w14:paraId="210AFCC6" w14:textId="291C6FFB" w:rsidR="00303684" w:rsidRPr="002260E5" w:rsidRDefault="002260E5" w:rsidP="000A0EAD">
      <w:pPr>
        <w:pStyle w:val="TitleSection"/>
        <w:rPr>
          <w:color w:val="auto"/>
        </w:rPr>
      </w:pPr>
      <w:r w:rsidRPr="002260E5">
        <w:rPr>
          <w:color w:val="auto"/>
        </w:rPr>
        <w:lastRenderedPageBreak/>
        <w:t>AN ACT</w:t>
      </w:r>
      <w:r w:rsidR="008E1764" w:rsidRPr="002260E5">
        <w:rPr>
          <w:color w:val="auto"/>
        </w:rPr>
        <w:t xml:space="preserve"> to amend </w:t>
      </w:r>
      <w:r w:rsidR="006F431E" w:rsidRPr="002260E5">
        <w:rPr>
          <w:color w:val="auto"/>
        </w:rPr>
        <w:t>and reenact §</w:t>
      </w:r>
      <w:r w:rsidR="008E1764" w:rsidRPr="002260E5">
        <w:rPr>
          <w:color w:val="auto"/>
        </w:rPr>
        <w:t>24-</w:t>
      </w:r>
      <w:r w:rsidR="003664A8" w:rsidRPr="002260E5">
        <w:rPr>
          <w:color w:val="auto"/>
        </w:rPr>
        <w:t>1-9</w:t>
      </w:r>
      <w:r w:rsidR="008E1764" w:rsidRPr="002260E5">
        <w:rPr>
          <w:color w:val="auto"/>
        </w:rPr>
        <w:t xml:space="preserve"> </w:t>
      </w:r>
      <w:r w:rsidR="006F431E" w:rsidRPr="002260E5">
        <w:rPr>
          <w:color w:val="auto"/>
        </w:rPr>
        <w:t xml:space="preserve">of the Code of West Virginia, 1931, </w:t>
      </w:r>
      <w:r w:rsidR="00C57436" w:rsidRPr="002260E5">
        <w:rPr>
          <w:color w:val="auto"/>
        </w:rPr>
        <w:t xml:space="preserve">as amended, </w:t>
      </w:r>
      <w:r w:rsidR="006F431E" w:rsidRPr="002260E5">
        <w:rPr>
          <w:color w:val="auto"/>
        </w:rPr>
        <w:t>relating to e</w:t>
      </w:r>
      <w:r w:rsidR="003664A8" w:rsidRPr="002260E5">
        <w:rPr>
          <w:color w:val="auto"/>
        </w:rPr>
        <w:t>liminat</w:t>
      </w:r>
      <w:r w:rsidR="006F431E" w:rsidRPr="002260E5">
        <w:rPr>
          <w:color w:val="auto"/>
        </w:rPr>
        <w:t>ing</w:t>
      </w:r>
      <w:r w:rsidR="003664A8" w:rsidRPr="002260E5">
        <w:rPr>
          <w:color w:val="auto"/>
        </w:rPr>
        <w:t xml:space="preserve"> the requirement to send recommended decisions by certified mail.</w:t>
      </w:r>
    </w:p>
    <w:p w14:paraId="3D9C218F" w14:textId="77777777" w:rsidR="006F431E" w:rsidRPr="002260E5" w:rsidRDefault="00303684" w:rsidP="000A0EAD">
      <w:pPr>
        <w:pStyle w:val="EnactingClause"/>
        <w:rPr>
          <w:color w:val="auto"/>
        </w:rPr>
      </w:pPr>
      <w:r w:rsidRPr="002260E5">
        <w:rPr>
          <w:color w:val="auto"/>
        </w:rPr>
        <w:t>Be it enacted by the Legislature of West Virginia:</w:t>
      </w:r>
    </w:p>
    <w:p w14:paraId="2A8B9A9F" w14:textId="234F8B34" w:rsidR="006F431E" w:rsidRPr="002260E5" w:rsidRDefault="006F431E" w:rsidP="000A0EAD">
      <w:pPr>
        <w:pStyle w:val="ArticleHeading"/>
        <w:widowControl/>
        <w:rPr>
          <w:color w:val="auto"/>
        </w:rPr>
      </w:pPr>
      <w:r w:rsidRPr="002260E5">
        <w:rPr>
          <w:color w:val="auto"/>
        </w:rPr>
        <w:t>ARTICLE 1. GENERAL PROVISIONS.</w:t>
      </w:r>
    </w:p>
    <w:p w14:paraId="4FFCBBD6" w14:textId="77777777" w:rsidR="003B4914" w:rsidRPr="002260E5" w:rsidRDefault="003664A8" w:rsidP="000A0EAD">
      <w:pPr>
        <w:suppressLineNumbers/>
        <w:ind w:left="720" w:hanging="720"/>
        <w:jc w:val="both"/>
        <w:outlineLvl w:val="3"/>
        <w:rPr>
          <w:rFonts w:eastAsia="Calibri" w:cs="Times New Roman"/>
          <w:b/>
          <w:color w:val="auto"/>
        </w:rPr>
        <w:sectPr w:rsidR="003B4914" w:rsidRPr="002260E5" w:rsidSect="00B5344C">
          <w:pgSz w:w="12240" w:h="15840" w:code="1"/>
          <w:pgMar w:top="1440" w:right="1440" w:bottom="1440" w:left="1440" w:header="720" w:footer="720" w:gutter="0"/>
          <w:lnNumType w:countBy="1" w:restart="newSection"/>
          <w:pgNumType w:start="0"/>
          <w:cols w:space="720"/>
          <w:titlePg/>
          <w:docGrid w:linePitch="360"/>
        </w:sectPr>
      </w:pPr>
      <w:r w:rsidRPr="002260E5">
        <w:rPr>
          <w:rFonts w:eastAsia="Calibri" w:cs="Times New Roman"/>
          <w:b/>
          <w:color w:val="auto"/>
        </w:rPr>
        <w:t>§24-1-9. Recommended decision by hearing commissioner, hearing examiner or panel.</w:t>
      </w:r>
    </w:p>
    <w:p w14:paraId="541F9938" w14:textId="77777777" w:rsidR="003664A8" w:rsidRPr="002260E5" w:rsidRDefault="003664A8" w:rsidP="000A0EAD">
      <w:pPr>
        <w:ind w:firstLine="720"/>
        <w:jc w:val="both"/>
        <w:rPr>
          <w:rFonts w:eastAsia="Calibri" w:cs="Times New Roman"/>
          <w:color w:val="auto"/>
        </w:rPr>
      </w:pPr>
      <w:r w:rsidRPr="002260E5">
        <w:rPr>
          <w:rFonts w:eastAsia="Calibri" w:cs="Times New Roman"/>
          <w:color w:val="auto"/>
        </w:rPr>
        <w:t>(a) Any order recommended by a single hearing commissioner, a hearing examiner or a panel consisting of a hearing examiner and a single commissioner with respect to any matter referred for hearing shall be in writing and shall set forth separately findings of fact and conclusions of law, which findings of fact shall make specific reference to the evidence in the record which supports such findings and shall be filed with the commission. A copy of such recommended order shall be served upon the parties who have appeared in the proceeding.</w:t>
      </w:r>
    </w:p>
    <w:p w14:paraId="5B45E40A" w14:textId="77777777" w:rsidR="003664A8" w:rsidRPr="002260E5" w:rsidRDefault="003664A8" w:rsidP="000A0EAD">
      <w:pPr>
        <w:ind w:firstLine="720"/>
        <w:jc w:val="both"/>
        <w:rPr>
          <w:rFonts w:eastAsia="Calibri" w:cs="Times New Roman"/>
          <w:color w:val="auto"/>
        </w:rPr>
      </w:pPr>
      <w:r w:rsidRPr="002260E5">
        <w:rPr>
          <w:rFonts w:eastAsia="Calibri" w:cs="Times New Roman"/>
          <w:color w:val="auto"/>
        </w:rPr>
        <w:t>(b) Before any order is recommended, the parties shall be afforded an opportunity to submit, within the time prescribed by the hearing commissioner, hearing examiner or panel, proposed findings of fact and conclusions of law and briefs.</w:t>
      </w:r>
    </w:p>
    <w:p w14:paraId="3C08E0F8" w14:textId="77777777" w:rsidR="0001221B" w:rsidRDefault="003664A8" w:rsidP="000A0EAD">
      <w:pPr>
        <w:ind w:firstLine="720"/>
        <w:jc w:val="both"/>
        <w:rPr>
          <w:rFonts w:eastAsia="Calibri" w:cs="Times New Roman"/>
          <w:color w:val="auto"/>
        </w:rPr>
      </w:pPr>
      <w:r w:rsidRPr="002260E5">
        <w:rPr>
          <w:rFonts w:eastAsia="Calibri" w:cs="Times New Roman"/>
          <w:color w:val="auto"/>
        </w:rPr>
        <w:t>(c) The commission shall serve a copy of the recommended order on the parties by one of the following means:</w:t>
      </w:r>
    </w:p>
    <w:p w14:paraId="7385212C" w14:textId="5C86D792" w:rsidR="003664A8" w:rsidRPr="002260E5" w:rsidRDefault="003664A8" w:rsidP="000A0EAD">
      <w:pPr>
        <w:ind w:firstLine="720"/>
        <w:jc w:val="both"/>
        <w:rPr>
          <w:rFonts w:eastAsia="Calibri" w:cs="Times New Roman"/>
          <w:color w:val="auto"/>
        </w:rPr>
      </w:pPr>
      <w:r w:rsidRPr="002260E5">
        <w:rPr>
          <w:rFonts w:eastAsia="Calibri" w:cs="Times New Roman"/>
          <w:color w:val="auto"/>
        </w:rPr>
        <w:t>(1) By U.S. mail; or</w:t>
      </w:r>
    </w:p>
    <w:p w14:paraId="55569124" w14:textId="6A8F828F" w:rsidR="003664A8" w:rsidRPr="002260E5" w:rsidRDefault="003664A8" w:rsidP="000A0EAD">
      <w:pPr>
        <w:ind w:firstLine="720"/>
        <w:jc w:val="both"/>
        <w:rPr>
          <w:rFonts w:eastAsia="Calibri" w:cs="Times New Roman"/>
          <w:color w:val="auto"/>
        </w:rPr>
      </w:pPr>
      <w:r w:rsidRPr="002260E5">
        <w:rPr>
          <w:rFonts w:eastAsia="Calibri" w:cs="Times New Roman"/>
          <w:color w:val="auto"/>
        </w:rPr>
        <w:t xml:space="preserve">(2) By electronic transmission: </w:t>
      </w:r>
      <w:r w:rsidRPr="001F4ABF">
        <w:rPr>
          <w:rFonts w:eastAsia="Calibri" w:cs="Times New Roman"/>
          <w:i/>
          <w:iCs/>
          <w:color w:val="auto"/>
        </w:rPr>
        <w:t>Provided</w:t>
      </w:r>
      <w:r w:rsidRPr="002260E5">
        <w:rPr>
          <w:rFonts w:eastAsia="Calibri" w:cs="Times New Roman"/>
          <w:i/>
          <w:iCs/>
          <w:color w:val="auto"/>
        </w:rPr>
        <w:t>,</w:t>
      </w:r>
      <w:r w:rsidRPr="002260E5">
        <w:rPr>
          <w:rFonts w:eastAsia="Calibri" w:cs="Times New Roman"/>
          <w:color w:val="auto"/>
        </w:rPr>
        <w:t xml:space="preserve"> That the party has the capability to receive the electronic transmission, has furnished an electronic address and has agreed in writing to accept recommended orders electronically. Electronic transmissions shall contain a </w:t>
      </w:r>
      <w:r w:rsidR="001F4ABF">
        <w:rPr>
          <w:rFonts w:eastAsia="Calibri" w:cs="Times New Roman"/>
          <w:color w:val="auto"/>
        </w:rPr>
        <w:t>“</w:t>
      </w:r>
      <w:r w:rsidRPr="002260E5">
        <w:rPr>
          <w:rFonts w:eastAsia="Calibri" w:cs="Times New Roman"/>
          <w:color w:val="auto"/>
        </w:rPr>
        <w:t>return receipt</w:t>
      </w:r>
      <w:r w:rsidR="001F4ABF">
        <w:rPr>
          <w:rFonts w:eastAsia="Calibri" w:cs="Times New Roman"/>
          <w:color w:val="auto"/>
        </w:rPr>
        <w:t>”</w:t>
      </w:r>
      <w:r w:rsidRPr="002260E5">
        <w:rPr>
          <w:rFonts w:eastAsia="Calibri" w:cs="Times New Roman"/>
          <w:color w:val="auto"/>
        </w:rPr>
        <w:t xml:space="preserve"> or </w:t>
      </w:r>
      <w:r w:rsidR="001F4ABF">
        <w:rPr>
          <w:rFonts w:eastAsia="Calibri" w:cs="Times New Roman"/>
          <w:color w:val="auto"/>
        </w:rPr>
        <w:t>“</w:t>
      </w:r>
      <w:r w:rsidRPr="002260E5">
        <w:rPr>
          <w:rFonts w:eastAsia="Calibri" w:cs="Times New Roman"/>
          <w:color w:val="auto"/>
        </w:rPr>
        <w:t>read receipt</w:t>
      </w:r>
      <w:r w:rsidR="001F4ABF">
        <w:rPr>
          <w:rFonts w:eastAsia="Calibri" w:cs="Times New Roman"/>
          <w:color w:val="auto"/>
        </w:rPr>
        <w:t>”</w:t>
      </w:r>
      <w:r w:rsidRPr="002260E5">
        <w:rPr>
          <w:rFonts w:eastAsia="Calibri" w:cs="Times New Roman"/>
          <w:color w:val="auto"/>
        </w:rPr>
        <w:t xml:space="preserve"> mechanism to assure that a recommended order was received by the party: </w:t>
      </w:r>
      <w:r w:rsidRPr="001F4ABF">
        <w:rPr>
          <w:rFonts w:eastAsia="Calibri" w:cs="Times New Roman"/>
          <w:i/>
          <w:iCs/>
          <w:color w:val="auto"/>
        </w:rPr>
        <w:t>Provided, however</w:t>
      </w:r>
      <w:r w:rsidRPr="002260E5">
        <w:rPr>
          <w:rFonts w:eastAsia="Calibri" w:cs="Times New Roman"/>
          <w:i/>
          <w:iCs/>
          <w:color w:val="auto"/>
        </w:rPr>
        <w:t>,</w:t>
      </w:r>
      <w:r w:rsidRPr="002260E5">
        <w:rPr>
          <w:rFonts w:eastAsia="Calibri" w:cs="Times New Roman"/>
          <w:color w:val="auto"/>
        </w:rPr>
        <w:t xml:space="preserve"> That if the commission does not receive a confirmatory electronic transmission acknowledging the recommended order was received by the party, via return receipt, read receipt or electronic mail, within three business days of service, the commission shall serve the recommended order by U.S. mail</w:t>
      </w:r>
      <w:r w:rsidR="009E7083" w:rsidRPr="002260E5">
        <w:rPr>
          <w:rFonts w:eastAsia="Calibri" w:cs="Times New Roman"/>
          <w:color w:val="auto"/>
        </w:rPr>
        <w:t>.</w:t>
      </w:r>
      <w:r w:rsidRPr="002260E5">
        <w:rPr>
          <w:rFonts w:eastAsia="Calibri" w:cs="Times New Roman"/>
          <w:color w:val="auto"/>
        </w:rPr>
        <w:t xml:space="preserve"> </w:t>
      </w:r>
    </w:p>
    <w:p w14:paraId="750AEB2A" w14:textId="77777777" w:rsidR="003664A8" w:rsidRPr="002260E5" w:rsidRDefault="003664A8" w:rsidP="000A0EAD">
      <w:pPr>
        <w:ind w:firstLine="720"/>
        <w:jc w:val="both"/>
        <w:rPr>
          <w:rFonts w:eastAsia="Calibri" w:cs="Times New Roman"/>
          <w:color w:val="auto"/>
        </w:rPr>
      </w:pPr>
      <w:r w:rsidRPr="002260E5">
        <w:rPr>
          <w:rFonts w:eastAsia="Calibri" w:cs="Times New Roman"/>
          <w:color w:val="auto"/>
        </w:rPr>
        <w:lastRenderedPageBreak/>
        <w:t>(d) Service is complete when the recommended order is placed in the mail or transmitted electronically to the party.</w:t>
      </w:r>
    </w:p>
    <w:p w14:paraId="3EECA956" w14:textId="77777777" w:rsidR="003664A8" w:rsidRPr="002260E5" w:rsidRDefault="003664A8" w:rsidP="000A0EAD">
      <w:pPr>
        <w:ind w:firstLine="720"/>
        <w:jc w:val="both"/>
        <w:rPr>
          <w:rFonts w:eastAsia="Calibri" w:cs="Times New Roman"/>
          <w:color w:val="auto"/>
        </w:rPr>
      </w:pPr>
      <w:r w:rsidRPr="002260E5">
        <w:rPr>
          <w:rFonts w:eastAsia="Calibri" w:cs="Times New Roman"/>
          <w:color w:val="auto"/>
        </w:rPr>
        <w:t>(e) Within the time prescribed, the parties shall be afforded an opportunity to file exceptions to the recommended order and a brief in support, provided the time fixed is not less than fifteen days from the date of service of such recommended order.</w:t>
      </w:r>
    </w:p>
    <w:p w14:paraId="1829247B" w14:textId="77777777" w:rsidR="003664A8" w:rsidRPr="002260E5" w:rsidRDefault="003664A8" w:rsidP="000A0EAD">
      <w:pPr>
        <w:ind w:firstLine="720"/>
        <w:jc w:val="both"/>
        <w:rPr>
          <w:rFonts w:eastAsia="Calibri" w:cs="Times New Roman"/>
          <w:color w:val="auto"/>
        </w:rPr>
      </w:pPr>
      <w:r w:rsidRPr="002260E5">
        <w:rPr>
          <w:rFonts w:eastAsia="Calibri" w:cs="Times New Roman"/>
          <w:color w:val="auto"/>
        </w:rPr>
        <w:t>(f) In all proceedings in which exceptions have been filed to a recommended order, the commission, before issuing its final order, may afford the parties an opportunity for oral argument. When exceptions are filed, the commission shall consider the exceptions. If sufficient reason appears for the exceptions, the commission may grant the review or make an order or hold or authorize further hearings or proceedings. The commission, after review, upon the whole record, or as supplemented by a further hearing, shall decide the matter in controversy and make appropriate order thereon.</w:t>
      </w:r>
    </w:p>
    <w:p w14:paraId="7D694D29" w14:textId="77777777" w:rsidR="003664A8" w:rsidRPr="002260E5" w:rsidRDefault="003664A8" w:rsidP="000A0EAD">
      <w:pPr>
        <w:ind w:firstLine="720"/>
        <w:jc w:val="both"/>
        <w:rPr>
          <w:rFonts w:eastAsia="Calibri" w:cs="Times New Roman"/>
          <w:color w:val="auto"/>
        </w:rPr>
      </w:pPr>
      <w:r w:rsidRPr="002260E5">
        <w:rPr>
          <w:rFonts w:eastAsia="Calibri" w:cs="Times New Roman"/>
          <w:color w:val="auto"/>
        </w:rPr>
        <w:t>(g) When no exceptions are filed within the time specified, the recommended order shall become the order of the commission five days following the expiration of the period for filing exceptions unless the order is stayed or postponed by the commission</w:t>
      </w:r>
      <w:r w:rsidRPr="002260E5">
        <w:rPr>
          <w:rFonts w:eastAsia="Calibri" w:cs="Times New Roman"/>
          <w:i/>
          <w:iCs/>
          <w:color w:val="auto"/>
        </w:rPr>
        <w:t xml:space="preserve">: </w:t>
      </w:r>
      <w:r w:rsidRPr="001F4ABF">
        <w:rPr>
          <w:rFonts w:eastAsia="Calibri" w:cs="Times New Roman"/>
          <w:i/>
          <w:iCs/>
          <w:color w:val="auto"/>
        </w:rPr>
        <w:t>Provided</w:t>
      </w:r>
      <w:r w:rsidRPr="002260E5">
        <w:rPr>
          <w:rFonts w:eastAsia="Calibri" w:cs="Times New Roman"/>
          <w:i/>
          <w:iCs/>
          <w:color w:val="auto"/>
        </w:rPr>
        <w:t>,</w:t>
      </w:r>
      <w:r w:rsidRPr="002260E5">
        <w:rPr>
          <w:rFonts w:eastAsia="Calibri" w:cs="Times New Roman"/>
          <w:color w:val="auto"/>
        </w:rPr>
        <w:t xml:space="preserve"> That the commission may, on its own motion before the order becomes the order of the commission, review any matter and take action as if exceptions had been filed.</w:t>
      </w:r>
    </w:p>
    <w:p w14:paraId="643BEE31" w14:textId="77777777" w:rsidR="001F4ABF" w:rsidRDefault="003664A8" w:rsidP="001F4ABF">
      <w:pPr>
        <w:ind w:firstLine="720"/>
        <w:jc w:val="both"/>
        <w:rPr>
          <w:rFonts w:eastAsia="Calibri" w:cs="Times New Roman"/>
          <w:color w:val="auto"/>
        </w:rPr>
        <w:sectPr w:rsidR="001F4ABF" w:rsidSect="00C8282A">
          <w:type w:val="continuous"/>
          <w:pgSz w:w="12240" w:h="15840" w:code="1"/>
          <w:pgMar w:top="1440" w:right="1440" w:bottom="1440" w:left="1440" w:header="720" w:footer="720" w:gutter="0"/>
          <w:lnNumType w:countBy="1" w:restart="newSection"/>
          <w:cols w:space="720"/>
          <w:docGrid w:linePitch="360"/>
        </w:sectPr>
      </w:pPr>
      <w:r w:rsidRPr="002260E5">
        <w:rPr>
          <w:rFonts w:eastAsia="Calibri" w:cs="Times New Roman"/>
          <w:color w:val="auto"/>
        </w:rPr>
        <w:t xml:space="preserve">(h) The commission, a hearing commissioner, a hearing </w:t>
      </w:r>
      <w:proofErr w:type="gramStart"/>
      <w:r w:rsidRPr="002260E5">
        <w:rPr>
          <w:rFonts w:eastAsia="Calibri" w:cs="Times New Roman"/>
          <w:color w:val="auto"/>
        </w:rPr>
        <w:t>examiner</w:t>
      </w:r>
      <w:proofErr w:type="gramEnd"/>
      <w:r w:rsidRPr="002260E5">
        <w:rPr>
          <w:rFonts w:eastAsia="Calibri" w:cs="Times New Roman"/>
          <w:color w:val="auto"/>
        </w:rPr>
        <w:t xml:space="preserve"> or panel to whom a matter is referred may expedite the hearing and decision of any case, if the public interest requires, by the use of pretrial conferences, stipulations and agreements, prepared testimony, depositions, daily transcripts of evidence, trial briefs and oral argument in lieu of briefs.</w:t>
      </w:r>
    </w:p>
    <w:p w14:paraId="7F5B39A0" w14:textId="77777777" w:rsidR="001F4ABF" w:rsidRPr="00227EB7" w:rsidRDefault="001F4ABF" w:rsidP="001F4AB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9BE989F" w14:textId="77777777" w:rsidR="001F4ABF" w:rsidRPr="00227EB7" w:rsidRDefault="001F4ABF" w:rsidP="001F4ABF">
      <w:pPr>
        <w:pStyle w:val="SectionBody"/>
        <w:spacing w:line="240" w:lineRule="auto"/>
        <w:rPr>
          <w:rFonts w:cs="Arial"/>
        </w:rPr>
      </w:pPr>
    </w:p>
    <w:p w14:paraId="4FF2025F" w14:textId="77777777" w:rsidR="001F4ABF" w:rsidRPr="00227EB7" w:rsidRDefault="001F4ABF" w:rsidP="001F4ABF">
      <w:pPr>
        <w:spacing w:line="240" w:lineRule="auto"/>
        <w:ind w:left="720" w:right="720" w:firstLine="180"/>
        <w:rPr>
          <w:rFonts w:cs="Arial"/>
        </w:rPr>
      </w:pPr>
    </w:p>
    <w:p w14:paraId="1251E4F6" w14:textId="77777777" w:rsidR="001F4ABF" w:rsidRPr="00227EB7" w:rsidRDefault="001F4ABF" w:rsidP="001F4ABF">
      <w:pPr>
        <w:spacing w:line="240" w:lineRule="auto"/>
        <w:ind w:left="720" w:right="720"/>
        <w:rPr>
          <w:rFonts w:cs="Arial"/>
        </w:rPr>
      </w:pPr>
      <w:r w:rsidRPr="00227EB7">
        <w:rPr>
          <w:rFonts w:cs="Arial"/>
        </w:rPr>
        <w:t>...............................................................</w:t>
      </w:r>
    </w:p>
    <w:p w14:paraId="6AC95ACD" w14:textId="77777777" w:rsidR="001F4ABF" w:rsidRPr="00227EB7" w:rsidRDefault="001F4ABF" w:rsidP="001F4AB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9AD5578" w14:textId="77777777" w:rsidR="001F4ABF" w:rsidRPr="00227EB7" w:rsidRDefault="001F4ABF" w:rsidP="001F4ABF">
      <w:pPr>
        <w:spacing w:line="240" w:lineRule="auto"/>
        <w:ind w:left="720" w:right="720"/>
        <w:rPr>
          <w:rFonts w:cs="Arial"/>
        </w:rPr>
      </w:pPr>
    </w:p>
    <w:p w14:paraId="19B4C51F" w14:textId="77777777" w:rsidR="001F4ABF" w:rsidRPr="00227EB7" w:rsidRDefault="001F4ABF" w:rsidP="001F4ABF">
      <w:pPr>
        <w:spacing w:line="240" w:lineRule="auto"/>
        <w:ind w:left="720" w:right="720"/>
        <w:rPr>
          <w:rFonts w:cs="Arial"/>
        </w:rPr>
      </w:pPr>
    </w:p>
    <w:p w14:paraId="46FAF8A6" w14:textId="77777777" w:rsidR="001F4ABF" w:rsidRPr="00227EB7" w:rsidRDefault="001F4ABF" w:rsidP="001F4A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521CF99" w14:textId="77777777" w:rsidR="001F4ABF" w:rsidRPr="00227EB7" w:rsidRDefault="001F4ABF" w:rsidP="001F4AB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D25EB83" w14:textId="77777777" w:rsidR="001F4ABF" w:rsidRPr="00227EB7" w:rsidRDefault="001F4ABF" w:rsidP="001F4AB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2C8CCA4" w14:textId="77777777" w:rsidR="001F4ABF" w:rsidRPr="00227EB7" w:rsidRDefault="001F4ABF" w:rsidP="001F4A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5F976D" w14:textId="77777777" w:rsidR="001F4ABF" w:rsidRPr="00227EB7" w:rsidRDefault="001F4ABF" w:rsidP="001F4A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A41275B" w14:textId="77777777" w:rsidR="001F4ABF" w:rsidRPr="00227EB7" w:rsidRDefault="001F4ABF" w:rsidP="001F4A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8FCA84" w14:textId="77777777" w:rsidR="001F4ABF" w:rsidRPr="00227EB7" w:rsidRDefault="001F4ABF" w:rsidP="001F4ABF">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1758F88E" w14:textId="77777777" w:rsidR="001F4ABF" w:rsidRPr="00227EB7" w:rsidRDefault="001F4ABF" w:rsidP="001F4A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4427D1" w14:textId="77777777" w:rsidR="001F4ABF" w:rsidRPr="00227EB7" w:rsidRDefault="001F4ABF" w:rsidP="001F4AB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B85AAA"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B7AE827" w14:textId="77777777" w:rsidR="001F4ABF" w:rsidRPr="00227EB7" w:rsidRDefault="001F4ABF" w:rsidP="001F4ABF">
      <w:pPr>
        <w:tabs>
          <w:tab w:val="center" w:pos="2610"/>
        </w:tabs>
        <w:spacing w:line="240" w:lineRule="auto"/>
        <w:ind w:right="720"/>
        <w:rPr>
          <w:rFonts w:cs="Arial"/>
        </w:rPr>
      </w:pPr>
      <w:r w:rsidRPr="00227EB7">
        <w:rPr>
          <w:rFonts w:cs="Arial"/>
          <w:i/>
          <w:iCs/>
        </w:rPr>
        <w:tab/>
        <w:t>Clerk of the House of Delegates</w:t>
      </w:r>
    </w:p>
    <w:p w14:paraId="0528E315"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9C57FA"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E7BFE6"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9B9CF98" w14:textId="77777777" w:rsidR="001F4ABF" w:rsidRPr="00227EB7" w:rsidRDefault="001F4ABF" w:rsidP="001F4ABF">
      <w:pPr>
        <w:tabs>
          <w:tab w:val="left" w:pos="-1255"/>
          <w:tab w:val="left" w:pos="-720"/>
          <w:tab w:val="center" w:pos="3960"/>
        </w:tabs>
        <w:spacing w:line="240" w:lineRule="auto"/>
        <w:ind w:right="720"/>
        <w:rPr>
          <w:rFonts w:cs="Arial"/>
        </w:rPr>
      </w:pPr>
      <w:r w:rsidRPr="00227EB7">
        <w:rPr>
          <w:rFonts w:cs="Arial"/>
          <w:i/>
          <w:iCs/>
        </w:rPr>
        <w:tab/>
        <w:t>Clerk of the Senate</w:t>
      </w:r>
    </w:p>
    <w:p w14:paraId="585DC96B"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04E77D"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31632D"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5B69B1B" w14:textId="77777777" w:rsidR="001F4ABF" w:rsidRPr="00227EB7" w:rsidRDefault="001F4ABF" w:rsidP="001F4AB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969018C"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6D2E2D"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9157C7"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9E1488E" w14:textId="77777777" w:rsidR="001F4ABF" w:rsidRPr="00227EB7" w:rsidRDefault="001F4ABF" w:rsidP="001F4ABF">
      <w:pPr>
        <w:tabs>
          <w:tab w:val="center" w:pos="6210"/>
        </w:tabs>
        <w:spacing w:line="240" w:lineRule="auto"/>
        <w:ind w:right="720"/>
        <w:rPr>
          <w:rFonts w:cs="Arial"/>
        </w:rPr>
      </w:pPr>
      <w:r w:rsidRPr="00227EB7">
        <w:rPr>
          <w:rFonts w:cs="Arial"/>
        </w:rPr>
        <w:tab/>
      </w:r>
      <w:r w:rsidRPr="00227EB7">
        <w:rPr>
          <w:rFonts w:cs="Arial"/>
          <w:i/>
          <w:iCs/>
        </w:rPr>
        <w:t>President of the Senate</w:t>
      </w:r>
    </w:p>
    <w:p w14:paraId="32A95291"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D15C7E"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D6231F" w14:textId="77777777" w:rsidR="001F4ABF" w:rsidRPr="00227EB7" w:rsidRDefault="001F4ABF" w:rsidP="001F4AB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80E0B77" w14:textId="77777777" w:rsidR="001F4ABF" w:rsidRPr="00227EB7" w:rsidRDefault="001F4ABF" w:rsidP="001F4ABF">
      <w:pPr>
        <w:spacing w:line="240" w:lineRule="auto"/>
        <w:ind w:right="720"/>
        <w:jc w:val="both"/>
        <w:rPr>
          <w:rFonts w:cs="Arial"/>
        </w:rPr>
      </w:pPr>
    </w:p>
    <w:p w14:paraId="5DDABEB4" w14:textId="77777777" w:rsidR="001F4ABF" w:rsidRPr="00227EB7" w:rsidRDefault="001F4ABF" w:rsidP="001F4ABF">
      <w:pPr>
        <w:spacing w:line="240" w:lineRule="auto"/>
        <w:ind w:right="720"/>
        <w:jc w:val="both"/>
        <w:rPr>
          <w:rFonts w:cs="Arial"/>
        </w:rPr>
      </w:pPr>
    </w:p>
    <w:p w14:paraId="2BD2DD81" w14:textId="77777777" w:rsidR="001F4ABF" w:rsidRPr="00227EB7" w:rsidRDefault="001F4ABF" w:rsidP="001F4ABF">
      <w:pPr>
        <w:spacing w:line="240" w:lineRule="auto"/>
        <w:ind w:left="720" w:right="720"/>
        <w:jc w:val="both"/>
        <w:rPr>
          <w:rFonts w:cs="Arial"/>
        </w:rPr>
      </w:pPr>
    </w:p>
    <w:p w14:paraId="538856BC" w14:textId="77777777" w:rsidR="001F4ABF" w:rsidRPr="00227EB7" w:rsidRDefault="001F4ABF" w:rsidP="001F4ABF">
      <w:pPr>
        <w:tabs>
          <w:tab w:val="left" w:pos="1080"/>
        </w:tabs>
        <w:spacing w:line="240" w:lineRule="auto"/>
        <w:ind w:left="720" w:right="720"/>
        <w:jc w:val="both"/>
        <w:rPr>
          <w:rFonts w:cs="Arial"/>
        </w:rPr>
      </w:pPr>
      <w:r w:rsidRPr="00227EB7">
        <w:rPr>
          <w:rFonts w:cs="Arial"/>
        </w:rPr>
        <w:tab/>
        <w:t>The within ................................................... this the...........................................</w:t>
      </w:r>
    </w:p>
    <w:p w14:paraId="30743EF8" w14:textId="77777777" w:rsidR="001F4ABF" w:rsidRPr="00227EB7" w:rsidRDefault="001F4ABF" w:rsidP="001F4ABF">
      <w:pPr>
        <w:tabs>
          <w:tab w:val="left" w:pos="1080"/>
        </w:tabs>
        <w:spacing w:line="240" w:lineRule="auto"/>
        <w:ind w:left="720" w:right="720"/>
        <w:jc w:val="both"/>
        <w:rPr>
          <w:rFonts w:cs="Arial"/>
        </w:rPr>
      </w:pPr>
    </w:p>
    <w:p w14:paraId="76A06D4F" w14:textId="77777777" w:rsidR="001F4ABF" w:rsidRPr="00227EB7" w:rsidRDefault="001F4ABF" w:rsidP="001F4AB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38E58E7" w14:textId="77777777" w:rsidR="001F4ABF" w:rsidRPr="00227EB7" w:rsidRDefault="001F4ABF" w:rsidP="001F4ABF">
      <w:pPr>
        <w:spacing w:line="240" w:lineRule="auto"/>
        <w:ind w:left="720" w:right="720"/>
        <w:jc w:val="both"/>
        <w:rPr>
          <w:rFonts w:cs="Arial"/>
        </w:rPr>
      </w:pPr>
    </w:p>
    <w:p w14:paraId="06F54A4C" w14:textId="77777777" w:rsidR="001F4ABF" w:rsidRPr="00227EB7" w:rsidRDefault="001F4ABF" w:rsidP="001F4ABF">
      <w:pPr>
        <w:spacing w:line="240" w:lineRule="auto"/>
        <w:ind w:left="720" w:right="720"/>
        <w:jc w:val="both"/>
        <w:rPr>
          <w:rFonts w:cs="Arial"/>
        </w:rPr>
      </w:pPr>
    </w:p>
    <w:p w14:paraId="0B2FF7D1" w14:textId="77777777" w:rsidR="001F4ABF" w:rsidRPr="00227EB7" w:rsidRDefault="001F4ABF" w:rsidP="001F4AB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6EDC8FB" w14:textId="0284D21D" w:rsidR="006865E9" w:rsidRPr="002260E5" w:rsidRDefault="001F4ABF" w:rsidP="001F4ABF">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2260E5"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0276" w14:textId="77777777" w:rsidR="00EB2BB9" w:rsidRPr="00B844FE" w:rsidRDefault="00EB2BB9" w:rsidP="00B844FE">
      <w:r>
        <w:separator/>
      </w:r>
    </w:p>
  </w:endnote>
  <w:endnote w:type="continuationSeparator" w:id="0">
    <w:p w14:paraId="3F45235A" w14:textId="77777777" w:rsidR="00EB2BB9" w:rsidRPr="00B844FE" w:rsidRDefault="00EB2B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C22A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F1E9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008208"/>
      <w:docPartObj>
        <w:docPartGallery w:val="Page Numbers (Bottom of Page)"/>
        <w:docPartUnique/>
      </w:docPartObj>
    </w:sdtPr>
    <w:sdtEndPr>
      <w:rPr>
        <w:noProof/>
      </w:rPr>
    </w:sdtEndPr>
    <w:sdtContent>
      <w:p w14:paraId="77BD45C5" w14:textId="0300DFAA" w:rsidR="003B4914" w:rsidRDefault="003B49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FA71" w14:textId="77777777" w:rsidR="00EB2BB9" w:rsidRPr="00B844FE" w:rsidRDefault="00EB2BB9" w:rsidP="00B844FE">
      <w:r>
        <w:separator/>
      </w:r>
    </w:p>
  </w:footnote>
  <w:footnote w:type="continuationSeparator" w:id="0">
    <w:p w14:paraId="7266571B" w14:textId="77777777" w:rsidR="00EB2BB9" w:rsidRPr="00B844FE" w:rsidRDefault="00EB2B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ACE4" w14:textId="35888D25" w:rsidR="002A0269" w:rsidRPr="00B844FE" w:rsidRDefault="0001221B">
    <w:pPr>
      <w:pStyle w:val="Header"/>
    </w:pPr>
    <w:sdt>
      <w:sdtPr>
        <w:id w:val="-684364211"/>
        <w:placeholder>
          <w:docPart w:val="E9E1A41D76E440629F42ED652B7CD16C"/>
        </w:placeholder>
        <w:temporary/>
        <w:showingPlcHdr/>
        <w15:appearance w15:val="hidden"/>
      </w:sdtPr>
      <w:sdtEndPr/>
      <w:sdtContent>
        <w:r w:rsidR="00E22426" w:rsidRPr="00B844FE">
          <w:t>[Type here]</w:t>
        </w:r>
      </w:sdtContent>
    </w:sdt>
    <w:r w:rsidR="002A0269" w:rsidRPr="00B844FE">
      <w:ptab w:relativeTo="margin" w:alignment="left" w:leader="none"/>
    </w:r>
    <w:sdt>
      <w:sdtPr>
        <w:id w:val="-556240388"/>
        <w:placeholder>
          <w:docPart w:val="E9E1A41D76E440629F42ED652B7CD16C"/>
        </w:placeholder>
        <w:temporary/>
        <w:showingPlcHdr/>
        <w15:appearance w15:val="hidden"/>
      </w:sdtPr>
      <w:sdtEndPr/>
      <w:sdtContent>
        <w:r w:rsidR="00E2242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1BE" w14:textId="184E9D8B" w:rsidR="00E22426" w:rsidRDefault="001F4ABF">
    <w:pPr>
      <w:pStyle w:val="Header"/>
    </w:pPr>
    <w:proofErr w:type="spellStart"/>
    <w:r>
      <w:t>Enr</w:t>
    </w:r>
    <w:proofErr w:type="spellEnd"/>
    <w:r w:rsidR="00E22426">
      <w:t xml:space="preserve"> HB 4769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17C3" w14:textId="46EA0B36" w:rsidR="002A0269" w:rsidRPr="002A0269" w:rsidRDefault="0001221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60486F2B622D4D63A6A3400D2848BB16"/>
        </w:placeholder>
        <w:showingPlcHdr/>
        <w:text/>
      </w:sdtPr>
      <w:sdtEndPr/>
      <w:sdtContent>
        <w:r w:rsidR="00EA273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7B6"/>
    <w:rsid w:val="0000526A"/>
    <w:rsid w:val="0001221B"/>
    <w:rsid w:val="000433CB"/>
    <w:rsid w:val="000573A9"/>
    <w:rsid w:val="00085D22"/>
    <w:rsid w:val="000A0EAD"/>
    <w:rsid w:val="000C5C77"/>
    <w:rsid w:val="000C66FF"/>
    <w:rsid w:val="000E3912"/>
    <w:rsid w:val="0010070F"/>
    <w:rsid w:val="0015112E"/>
    <w:rsid w:val="001552E7"/>
    <w:rsid w:val="001566B4"/>
    <w:rsid w:val="001A66B7"/>
    <w:rsid w:val="001C279E"/>
    <w:rsid w:val="001D459E"/>
    <w:rsid w:val="001F4ABF"/>
    <w:rsid w:val="002260E5"/>
    <w:rsid w:val="0027011C"/>
    <w:rsid w:val="00274200"/>
    <w:rsid w:val="00275740"/>
    <w:rsid w:val="002A0269"/>
    <w:rsid w:val="00303684"/>
    <w:rsid w:val="003143F5"/>
    <w:rsid w:val="00314854"/>
    <w:rsid w:val="003664A8"/>
    <w:rsid w:val="00394191"/>
    <w:rsid w:val="003B4914"/>
    <w:rsid w:val="003C51CD"/>
    <w:rsid w:val="004368E0"/>
    <w:rsid w:val="004C13DD"/>
    <w:rsid w:val="004E3441"/>
    <w:rsid w:val="00500579"/>
    <w:rsid w:val="00534AA9"/>
    <w:rsid w:val="005A5366"/>
    <w:rsid w:val="006064FB"/>
    <w:rsid w:val="00621881"/>
    <w:rsid w:val="006369EB"/>
    <w:rsid w:val="00637E73"/>
    <w:rsid w:val="006865E9"/>
    <w:rsid w:val="00691F3E"/>
    <w:rsid w:val="00694BFB"/>
    <w:rsid w:val="006A106B"/>
    <w:rsid w:val="006C523D"/>
    <w:rsid w:val="006D4036"/>
    <w:rsid w:val="006F431E"/>
    <w:rsid w:val="007214CE"/>
    <w:rsid w:val="00754472"/>
    <w:rsid w:val="007A5259"/>
    <w:rsid w:val="007A7081"/>
    <w:rsid w:val="007F1CF5"/>
    <w:rsid w:val="00834EDE"/>
    <w:rsid w:val="008733BD"/>
    <w:rsid w:val="008736AA"/>
    <w:rsid w:val="008D275D"/>
    <w:rsid w:val="008E1764"/>
    <w:rsid w:val="008F25FC"/>
    <w:rsid w:val="00980327"/>
    <w:rsid w:val="00986478"/>
    <w:rsid w:val="009A5325"/>
    <w:rsid w:val="009B5557"/>
    <w:rsid w:val="009C0148"/>
    <w:rsid w:val="009E7083"/>
    <w:rsid w:val="009F1067"/>
    <w:rsid w:val="00A217B6"/>
    <w:rsid w:val="00A31E01"/>
    <w:rsid w:val="00A527AD"/>
    <w:rsid w:val="00A718CF"/>
    <w:rsid w:val="00AE48A0"/>
    <w:rsid w:val="00AE61BE"/>
    <w:rsid w:val="00B16F25"/>
    <w:rsid w:val="00B224FC"/>
    <w:rsid w:val="00B24422"/>
    <w:rsid w:val="00B5344C"/>
    <w:rsid w:val="00B66B81"/>
    <w:rsid w:val="00B80C20"/>
    <w:rsid w:val="00B844FE"/>
    <w:rsid w:val="00B86B4F"/>
    <w:rsid w:val="00BA1F84"/>
    <w:rsid w:val="00BC562B"/>
    <w:rsid w:val="00C33014"/>
    <w:rsid w:val="00C33434"/>
    <w:rsid w:val="00C34869"/>
    <w:rsid w:val="00C42EB6"/>
    <w:rsid w:val="00C57436"/>
    <w:rsid w:val="00C8282A"/>
    <w:rsid w:val="00C85096"/>
    <w:rsid w:val="00CB20EF"/>
    <w:rsid w:val="00CC1F3B"/>
    <w:rsid w:val="00CD12CB"/>
    <w:rsid w:val="00CD36CF"/>
    <w:rsid w:val="00CF1DCA"/>
    <w:rsid w:val="00D579FC"/>
    <w:rsid w:val="00D81C16"/>
    <w:rsid w:val="00DA578D"/>
    <w:rsid w:val="00DC6A86"/>
    <w:rsid w:val="00DE526B"/>
    <w:rsid w:val="00DF199D"/>
    <w:rsid w:val="00E01542"/>
    <w:rsid w:val="00E22426"/>
    <w:rsid w:val="00E257E6"/>
    <w:rsid w:val="00E365F1"/>
    <w:rsid w:val="00E62F48"/>
    <w:rsid w:val="00E831B3"/>
    <w:rsid w:val="00E95FBC"/>
    <w:rsid w:val="00EA273A"/>
    <w:rsid w:val="00EB2BB9"/>
    <w:rsid w:val="00EC5E63"/>
    <w:rsid w:val="00EE70CB"/>
    <w:rsid w:val="00F41CA2"/>
    <w:rsid w:val="00F443C0"/>
    <w:rsid w:val="00F5507B"/>
    <w:rsid w:val="00F62EFB"/>
    <w:rsid w:val="00F939A4"/>
    <w:rsid w:val="00F9451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B099EF"/>
  <w15:chartTrackingRefBased/>
  <w15:docId w15:val="{6E94963B-71FF-4F83-A568-9053B21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431E"/>
    <w:rPr>
      <w:rFonts w:eastAsia="Calibri"/>
      <w:b/>
      <w:caps/>
      <w:color w:val="000000"/>
      <w:sz w:val="24"/>
    </w:rPr>
  </w:style>
  <w:style w:type="character" w:customStyle="1" w:styleId="SectionBodyChar">
    <w:name w:val="Section Body Char"/>
    <w:link w:val="SectionBody"/>
    <w:rsid w:val="001F4AB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ne\AppData\Local\Microsoft\Windows\INetCache\Content.Outlook\RXTYQ218\Recommended%20Decision%20-%20Regular%20Mail%20Amend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47D0261DC4173A13D7E9B24350F21"/>
        <w:category>
          <w:name w:val="General"/>
          <w:gallery w:val="placeholder"/>
        </w:category>
        <w:types>
          <w:type w:val="bbPlcHdr"/>
        </w:types>
        <w:behaviors>
          <w:behavior w:val="content"/>
        </w:behaviors>
        <w:guid w:val="{49423081-AF50-43A2-86FC-283EDEEA7C08}"/>
      </w:docPartPr>
      <w:docPartBody>
        <w:p w:rsidR="00651C38" w:rsidRDefault="00D962EA">
          <w:pPr>
            <w:pStyle w:val="E0D47D0261DC4173A13D7E9B24350F21"/>
          </w:pPr>
          <w:r w:rsidRPr="00B844FE">
            <w:t>Prefix Text</w:t>
          </w:r>
        </w:p>
      </w:docPartBody>
    </w:docPart>
    <w:docPart>
      <w:docPartPr>
        <w:name w:val="E9E1A41D76E440629F42ED652B7CD16C"/>
        <w:category>
          <w:name w:val="General"/>
          <w:gallery w:val="placeholder"/>
        </w:category>
        <w:types>
          <w:type w:val="bbPlcHdr"/>
        </w:types>
        <w:behaviors>
          <w:behavior w:val="content"/>
        </w:behaviors>
        <w:guid w:val="{B8D1740B-EF5F-46FD-B8A3-E4B7D4A4DB11}"/>
      </w:docPartPr>
      <w:docPartBody>
        <w:p w:rsidR="00651C38" w:rsidRDefault="000C13FB">
          <w:pPr>
            <w:pStyle w:val="E9E1A41D76E440629F42ED652B7CD16C"/>
          </w:pPr>
          <w:r w:rsidRPr="00B844FE">
            <w:t>[Type here]</w:t>
          </w:r>
        </w:p>
      </w:docPartBody>
    </w:docPart>
    <w:docPart>
      <w:docPartPr>
        <w:name w:val="B81EB51FAC4149788AF1716E4EE086FE"/>
        <w:category>
          <w:name w:val="General"/>
          <w:gallery w:val="placeholder"/>
        </w:category>
        <w:types>
          <w:type w:val="bbPlcHdr"/>
        </w:types>
        <w:behaviors>
          <w:behavior w:val="content"/>
        </w:behaviors>
        <w:guid w:val="{23C25058-EE13-48C9-8C35-32B710025C96}"/>
      </w:docPartPr>
      <w:docPartBody>
        <w:p w:rsidR="00651C38" w:rsidRDefault="00D962EA">
          <w:pPr>
            <w:pStyle w:val="B81EB51FAC4149788AF1716E4EE086FE"/>
          </w:pPr>
          <w:r w:rsidRPr="00B844FE">
            <w:t>Number</w:t>
          </w:r>
        </w:p>
      </w:docPartBody>
    </w:docPart>
    <w:docPart>
      <w:docPartPr>
        <w:name w:val="0E05DDE25C644E049EDF46ED9350EFB8"/>
        <w:category>
          <w:name w:val="General"/>
          <w:gallery w:val="placeholder"/>
        </w:category>
        <w:types>
          <w:type w:val="bbPlcHdr"/>
        </w:types>
        <w:behaviors>
          <w:behavior w:val="content"/>
        </w:behaviors>
        <w:guid w:val="{F62C7BE6-814E-45D8-A2EC-EFB62E9EDD93}"/>
      </w:docPartPr>
      <w:docPartBody>
        <w:p w:rsidR="00651C38" w:rsidRDefault="00D962EA">
          <w:pPr>
            <w:pStyle w:val="0E05DDE25C644E049EDF46ED9350EFB8"/>
          </w:pPr>
          <w:r w:rsidRPr="00B844FE">
            <w:t>Enter Sponsors Here</w:t>
          </w:r>
        </w:p>
      </w:docPartBody>
    </w:docPart>
    <w:docPart>
      <w:docPartPr>
        <w:name w:val="A868D156D6DA47BE926848FFE6064E2C"/>
        <w:category>
          <w:name w:val="General"/>
          <w:gallery w:val="placeholder"/>
        </w:category>
        <w:types>
          <w:type w:val="bbPlcHdr"/>
        </w:types>
        <w:behaviors>
          <w:behavior w:val="content"/>
        </w:behaviors>
        <w:guid w:val="{91F062DB-16D6-4121-BB14-4B64D7FE1414}"/>
      </w:docPartPr>
      <w:docPartBody>
        <w:p w:rsidR="00651C38" w:rsidRDefault="00D962EA">
          <w:pPr>
            <w:pStyle w:val="A868D156D6DA47BE926848FFE6064E2C"/>
          </w:pPr>
          <w:r>
            <w:rPr>
              <w:rStyle w:val="PlaceholderText"/>
            </w:rPr>
            <w:t>Enter References</w:t>
          </w:r>
        </w:p>
      </w:docPartBody>
    </w:docPart>
    <w:docPart>
      <w:docPartPr>
        <w:name w:val="60486F2B622D4D63A6A3400D2848BB16"/>
        <w:category>
          <w:name w:val="General"/>
          <w:gallery w:val="placeholder"/>
        </w:category>
        <w:types>
          <w:type w:val="bbPlcHdr"/>
        </w:types>
        <w:behaviors>
          <w:behavior w:val="content"/>
        </w:behaviors>
        <w:guid w:val="{14EAEE83-2ECD-4198-A1B0-ED67A39958AC}"/>
      </w:docPartPr>
      <w:docPartBody>
        <w:p w:rsidR="00A86470" w:rsidRDefault="000C13F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A"/>
    <w:rsid w:val="000C13FB"/>
    <w:rsid w:val="00651C38"/>
    <w:rsid w:val="006930C9"/>
    <w:rsid w:val="00A86470"/>
    <w:rsid w:val="00D962EA"/>
    <w:rsid w:val="00E6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D47D0261DC4173A13D7E9B24350F21">
    <w:name w:val="E0D47D0261DC4173A13D7E9B24350F21"/>
  </w:style>
  <w:style w:type="paragraph" w:customStyle="1" w:styleId="E9E1A41D76E440629F42ED652B7CD16C">
    <w:name w:val="E9E1A41D76E440629F42ED652B7CD16C"/>
  </w:style>
  <w:style w:type="paragraph" w:customStyle="1" w:styleId="B81EB51FAC4149788AF1716E4EE086FE">
    <w:name w:val="B81EB51FAC4149788AF1716E4EE086FE"/>
  </w:style>
  <w:style w:type="paragraph" w:customStyle="1" w:styleId="0E05DDE25C644E049EDF46ED9350EFB8">
    <w:name w:val="0E05DDE25C644E049EDF46ED9350EFB8"/>
  </w:style>
  <w:style w:type="character" w:styleId="PlaceholderText">
    <w:name w:val="Placeholder Text"/>
    <w:basedOn w:val="DefaultParagraphFont"/>
    <w:uiPriority w:val="99"/>
    <w:semiHidden/>
    <w:rsid w:val="000C13FB"/>
    <w:rPr>
      <w:color w:val="808080"/>
    </w:rPr>
  </w:style>
  <w:style w:type="paragraph" w:customStyle="1" w:styleId="A868D156D6DA47BE926848FFE6064E2C">
    <w:name w:val="A868D156D6DA47BE926848FFE6064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52B0-24B6-415A-812C-5532AA3A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Recommended Decision - Regular Mail Amendments</Template>
  <TotalTime>3</TotalTime>
  <Pages>5</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Shane Thomas</cp:lastModifiedBy>
  <cp:revision>4</cp:revision>
  <dcterms:created xsi:type="dcterms:W3CDTF">2022-03-09T01:30:00Z</dcterms:created>
  <dcterms:modified xsi:type="dcterms:W3CDTF">2022-03-09T14:36:00Z</dcterms:modified>
</cp:coreProperties>
</file>